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05 мая 2023 г. № 85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12.05.2023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br w:type="textWrapping"/>
        <w:t>от 05 мая 2023 г. № 85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по проекту межевания территории,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ограниченной ул. Плехановская,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ул. Донбасская в городском округе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администрации городского округа город Воронеж от 07.09.2020 № 850 «О подготовке проекта межевания территории, ограниченной ул. Плехановская, ул. Донбасская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  <w:br w:type="textWrapping"/>
        <w:br w:type="textWrapping"/>
        <w:t xml:space="preserve">1. Назначить с 12 мая 2023 г. по 09 июня 2023 г. общественные обсуждения по проекту межевания территории, ограниченной ул. Плехановская, ул. Донбасская в городском округе город Воронеж, согласно приложению № 1 к настоящему постановлению. 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19 мая 2023 г. по 30 мая 2023 г.</w:t>
        <w:br w:type="textWrapping"/>
        <w:br w:type="textWrapping"/>
        <w:t>3. Установить, что участниками общественных обсуждений по проекту межевания территории, ограниченной ул. Плехановская, ул. Донбасская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  <w:br w:type="textWrapping"/>
        <w:br w:type="textWrapping"/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Плехановская, ул. Донбасская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  <w:br w:type="textWrapping"/>
        <w:br w:type="textWrapping"/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  <w:br w:type="textWrapping"/>
        <w:br w:type="textWrapping"/>
        <w:t>5. Установить, что с материалами по проекту межевания территории, ограниченной ул. Плехановская, ул. Донбасская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  <w:br w:type="textWrapping"/>
        <w:br w:type="textWrapping"/>
        <w:t xml:space="preserve"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Плехановская, ул. Донбасская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7. Рабочему органу:</w:t>
        <w:br w:type="textWrapping"/>
        <w:br w:type="textWrapping"/>
        <w:t>7.1. Обеспечить размещение экспозиции демонстрационных материалов по проекту межевания территории, ограниченной ул. Плехановская, ул. Донбасская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7.3. В срок до 09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8. Управлению информации администрации городского округа город Воронеж:</w:t>
        <w:br w:type="textWrapping"/>
        <w:br w:type="textWrapping"/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Плехановская, ул. Донбасская в городском округе город Воронеж) и № 2 (оповещение о начале общественных обсуждений) к нему.</w:t>
        <w:br w:type="textWrapping"/>
        <w:br w:type="textWrapping"/>
        <w:t>8.2.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(uga.voronezh-city.ru/), а также на сайте «Активный электронный гражданин» в сети Интернет.</w:t>
        <w:br w:type="textWrapping"/>
        <w:br w:type="textWrapping"/>
        <w:t>9. Контроль за исполнением настоящего постановления возложить на заместителя главы администрации по градостроительству.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  <w:br w:type="textWrapping"/>
        <w:t>городского округа</w:t>
        <w:br w:type="textWrapping"/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6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7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brkBin m:val="before"/>
    <m:brkBinSub m:val="--"/>
    <m:defJc m:val="centerGroup"/>
    <m:interSp m:val="0"/>
    <m:intLim m:val="undOvr"/>
    <m:intraSp m:val="0"/>
    <m:lMargin m:val="0"/>
    <m:mathFont m:val="Cambria Math"/>
    <m:naryLim m:val="undOvr"/>
    <m:postSp m:val="0"/>
    <m:preSp m:val="0"/>
    <m:rMargin m:val="0"/>
    <m:wrapIndent m:val="0"/>
    <m:wrapRight m:val="0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2025-09-25T08:30:01Z</dcterms:modified>
  <cp:revision>52</cp:revision>
</cp:coreProperties>
</file>